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5D" w:rsidRPr="00082F19" w:rsidRDefault="00DD0D47" w:rsidP="00DD0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3">
        <w:rPr>
          <w:rFonts w:ascii="Times New Roman" w:hAnsi="Times New Roman" w:cs="Times New Roman"/>
          <w:b/>
          <w:sz w:val="24"/>
          <w:szCs w:val="24"/>
        </w:rPr>
        <w:t>Т</w:t>
      </w:r>
      <w:r w:rsidR="004312D3" w:rsidRPr="004312D3">
        <w:rPr>
          <w:rFonts w:ascii="Times New Roman" w:hAnsi="Times New Roman" w:cs="Times New Roman"/>
          <w:b/>
          <w:sz w:val="24"/>
          <w:szCs w:val="24"/>
        </w:rPr>
        <w:t>РЕБОВАНИЯ К ЭКЗАМЕНУ КАНДИДАТСКОГО МИНИМУМА</w:t>
      </w:r>
    </w:p>
    <w:p w:rsidR="00DD0D47" w:rsidRPr="004312D3" w:rsidRDefault="00DD0D47" w:rsidP="004312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82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2D3">
        <w:rPr>
          <w:rFonts w:ascii="Times New Roman" w:hAnsi="Times New Roman" w:cs="Times New Roman"/>
          <w:sz w:val="24"/>
          <w:szCs w:val="24"/>
        </w:rPr>
        <w:t>Лексико-грамматический тест</w:t>
      </w:r>
      <w:r w:rsidR="001F6F7E" w:rsidRPr="004312D3">
        <w:rPr>
          <w:rFonts w:ascii="Times New Roman" w:hAnsi="Times New Roman" w:cs="Times New Roman"/>
          <w:sz w:val="24"/>
          <w:szCs w:val="24"/>
        </w:rPr>
        <w:t>. Проводит</w:t>
      </w:r>
      <w:r w:rsidR="00406915" w:rsidRPr="004312D3">
        <w:rPr>
          <w:rFonts w:ascii="Times New Roman" w:hAnsi="Times New Roman" w:cs="Times New Roman"/>
          <w:sz w:val="24"/>
          <w:szCs w:val="24"/>
        </w:rPr>
        <w:t>ся до экзамена.</w:t>
      </w:r>
    </w:p>
    <w:p w:rsidR="00406915" w:rsidRPr="004312D3" w:rsidRDefault="00DD0D47" w:rsidP="004312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 xml:space="preserve">Письменный перевод по научной теме аспиранта/соискателя, объем </w:t>
      </w:r>
      <w:r w:rsidR="00406915" w:rsidRPr="004312D3">
        <w:rPr>
          <w:rFonts w:ascii="Times New Roman" w:hAnsi="Times New Roman" w:cs="Times New Roman"/>
          <w:sz w:val="24"/>
          <w:szCs w:val="24"/>
        </w:rPr>
        <w:t>2300-2500 печатных знаков, время 45-60 мин. Используется материал для перевода из портфолио аспиранта/соискателя.</w:t>
      </w:r>
    </w:p>
    <w:p w:rsidR="00DD0D47" w:rsidRPr="004312D3" w:rsidRDefault="00406915" w:rsidP="004312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 xml:space="preserve"> Пересказ </w:t>
      </w:r>
      <w:r w:rsidR="00C743A0" w:rsidRPr="004312D3">
        <w:rPr>
          <w:rFonts w:ascii="Times New Roman" w:hAnsi="Times New Roman" w:cs="Times New Roman"/>
          <w:sz w:val="24"/>
          <w:szCs w:val="24"/>
        </w:rPr>
        <w:t xml:space="preserve">аутентичной иноязычной </w:t>
      </w:r>
      <w:r w:rsidRPr="004312D3">
        <w:rPr>
          <w:rFonts w:ascii="Times New Roman" w:hAnsi="Times New Roman" w:cs="Times New Roman"/>
          <w:sz w:val="24"/>
          <w:szCs w:val="24"/>
        </w:rPr>
        <w:t>статьи на изучаемом иностранном языке; время подготовки 15-20 мин.</w:t>
      </w:r>
      <w:r w:rsidR="00AD2F56" w:rsidRPr="004312D3">
        <w:rPr>
          <w:rFonts w:ascii="Times New Roman" w:hAnsi="Times New Roman" w:cs="Times New Roman"/>
          <w:sz w:val="24"/>
          <w:szCs w:val="24"/>
        </w:rPr>
        <w:t xml:space="preserve"> Материал выдается. </w:t>
      </w:r>
    </w:p>
    <w:p w:rsidR="00406915" w:rsidRPr="004312D3" w:rsidRDefault="00406915" w:rsidP="004312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Беседа на изучаемом иностранном языке по следующим темам:</w:t>
      </w:r>
    </w:p>
    <w:p w:rsidR="00406915" w:rsidRPr="004312D3" w:rsidRDefault="00406915" w:rsidP="004312D3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Научная работа аспиранта</w:t>
      </w:r>
      <w:r w:rsidRPr="004312D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12D3">
        <w:rPr>
          <w:rFonts w:ascii="Times New Roman" w:hAnsi="Times New Roman" w:cs="Times New Roman"/>
          <w:sz w:val="24"/>
          <w:szCs w:val="24"/>
        </w:rPr>
        <w:t>соискателя</w:t>
      </w:r>
      <w:r w:rsidR="004312D3">
        <w:rPr>
          <w:rFonts w:ascii="Times New Roman" w:hAnsi="Times New Roman" w:cs="Times New Roman"/>
          <w:sz w:val="24"/>
          <w:szCs w:val="24"/>
        </w:rPr>
        <w:t>;</w:t>
      </w:r>
    </w:p>
    <w:p w:rsidR="00406915" w:rsidRPr="004312D3" w:rsidRDefault="00406915" w:rsidP="004312D3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Роль иностранного языка в медицинском образовании и профессиональной деятельности</w:t>
      </w:r>
      <w:r w:rsidR="004312D3">
        <w:rPr>
          <w:rFonts w:ascii="Times New Roman" w:hAnsi="Times New Roman" w:cs="Times New Roman"/>
          <w:sz w:val="24"/>
          <w:szCs w:val="24"/>
        </w:rPr>
        <w:t>;</w:t>
      </w:r>
    </w:p>
    <w:p w:rsidR="00406915" w:rsidRPr="004312D3" w:rsidRDefault="00AD2F56" w:rsidP="004312D3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Современные достижения, инновации и перспективные направления в медицине</w:t>
      </w:r>
      <w:r w:rsidR="004312D3">
        <w:rPr>
          <w:rFonts w:ascii="Times New Roman" w:hAnsi="Times New Roman" w:cs="Times New Roman"/>
          <w:sz w:val="24"/>
          <w:szCs w:val="24"/>
        </w:rPr>
        <w:t>;</w:t>
      </w:r>
    </w:p>
    <w:p w:rsidR="00AD2F56" w:rsidRPr="004312D3" w:rsidRDefault="00AD2F56" w:rsidP="004312D3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Медицинские системы образования в России и за рубежом</w:t>
      </w:r>
      <w:r w:rsidR="004312D3">
        <w:rPr>
          <w:rFonts w:ascii="Times New Roman" w:hAnsi="Times New Roman" w:cs="Times New Roman"/>
          <w:sz w:val="24"/>
          <w:szCs w:val="24"/>
        </w:rPr>
        <w:t>;</w:t>
      </w:r>
    </w:p>
    <w:p w:rsidR="00AD2F56" w:rsidRDefault="00AD2F56" w:rsidP="004312D3">
      <w:pPr>
        <w:pStyle w:val="a3"/>
        <w:numPr>
          <w:ilvl w:val="0"/>
          <w:numId w:val="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4312D3">
        <w:rPr>
          <w:rFonts w:ascii="Times New Roman" w:hAnsi="Times New Roman" w:cs="Times New Roman"/>
          <w:sz w:val="24"/>
          <w:szCs w:val="24"/>
        </w:rPr>
        <w:t>Известные личности и выдающие деятели в медицине</w:t>
      </w:r>
      <w:r w:rsidR="004312D3">
        <w:rPr>
          <w:rFonts w:ascii="Times New Roman" w:hAnsi="Times New Roman" w:cs="Times New Roman"/>
          <w:sz w:val="24"/>
          <w:szCs w:val="24"/>
        </w:rPr>
        <w:t>.</w:t>
      </w:r>
    </w:p>
    <w:p w:rsidR="004312D3" w:rsidRPr="004312D3" w:rsidRDefault="004312D3" w:rsidP="004312D3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431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ТРЕБОВАНИЯ К ЯЗЫКОВОМУ ПОРТФОЛИО </w:t>
      </w:r>
    </w:p>
    <w:p w:rsidR="004312D3" w:rsidRPr="004312D3" w:rsidRDefault="004312D3" w:rsidP="004312D3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312D3" w:rsidRPr="004312D3" w:rsidRDefault="004312D3" w:rsidP="004312D3">
      <w:pPr>
        <w:spacing w:after="0" w:line="240" w:lineRule="auto"/>
        <w:ind w:left="142" w:right="2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языкового портфолио является необходимым условием допуска к кандидатскому экзамену, готовится и предоставляется на проверку за месяц до начала экзаменационной сессии. Проверка портфолио осуществляется комиссией, членами которой являются преподаватели кафедры иностранных языков, председателем – заведующий кафедрой.</w:t>
      </w:r>
    </w:p>
    <w:p w:rsidR="004312D3" w:rsidRPr="004312D3" w:rsidRDefault="004312D3" w:rsidP="004312D3">
      <w:pPr>
        <w:spacing w:after="0" w:line="240" w:lineRule="auto"/>
        <w:ind w:left="142" w:right="2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проверки портфолио комиссией выставляется оценка по системе «зачтено-не зачтено». При наличии оценки «зачтено» аспирант допускается к сдаче экзамена.</w:t>
      </w:r>
    </w:p>
    <w:p w:rsidR="004312D3" w:rsidRPr="004312D3" w:rsidRDefault="004312D3" w:rsidP="004312D3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2D3" w:rsidRPr="004312D3" w:rsidRDefault="004312D3" w:rsidP="00431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Структура языкового портфолио.</w:t>
      </w:r>
    </w:p>
    <w:p w:rsidR="004312D3" w:rsidRPr="004312D3" w:rsidRDefault="004312D3" w:rsidP="004312D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Письменный перевод </w:t>
      </w:r>
      <w:r w:rsidRPr="004312D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аутентичной</w:t>
      </w:r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научной статьи объемом в 25000 печатных знаков по направлению подготовки на русский язык (прилагается оригинал и перевод текста статьи). </w:t>
      </w:r>
    </w:p>
    <w:p w:rsidR="004312D3" w:rsidRPr="004312D3" w:rsidRDefault="004312D3" w:rsidP="004312D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Письменное </w:t>
      </w:r>
      <w:proofErr w:type="spellStart"/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резюмирование</w:t>
      </w:r>
      <w:proofErr w:type="spellEnd"/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иностранном языке 5 </w:t>
      </w:r>
      <w:r w:rsidRPr="004312D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аутентичных</w:t>
      </w:r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научных статей общим объемом в 35000 печатных символов (прилагаются оригиналы статей).</w:t>
      </w:r>
    </w:p>
    <w:p w:rsidR="004312D3" w:rsidRPr="004312D3" w:rsidRDefault="004312D3" w:rsidP="004312D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Составление глоссария в 500 (минимум) научных терминов с дефинициями на иностранном языке или переводом на русский язык по своему направлению подготовки.</w:t>
      </w:r>
    </w:p>
    <w:p w:rsidR="004312D3" w:rsidRPr="004312D3" w:rsidRDefault="004312D3" w:rsidP="0043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312D3" w:rsidRPr="004312D3" w:rsidRDefault="004312D3" w:rsidP="004312D3">
      <w:pPr>
        <w:spacing w:after="0" w:line="240" w:lineRule="auto"/>
        <w:ind w:righ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языковому портфолио.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должна быть аутентичной, т.е. автор(ы) статей должны быть носителями изучаемого иностранного языка и представлять страну, государственным языком которой является изучаемый иностранный язык.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для перевода и </w:t>
      </w:r>
      <w:proofErr w:type="spellStart"/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резюмирования</w:t>
      </w:r>
      <w:proofErr w:type="spellEnd"/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датироваться не ранее 5-ти лет на момент создания портфолио.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для языкового портфолио должны соответствовать научному стилю изложения, тематике научного исследования аспиранта.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для языкового портфолио должны содержать валидную, актуальную для современного этапа развития медицинского знания информацию.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статьи с иностранного на родной язык должен точно, адекватно отражать содержание оригинального источника.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статьи должен продемонстрировать умения аспиранта интерпретировать, трансформировать и передавать текст на иностранном языке на родной в сугубо научном стиле.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статьи должен быть выполнен в печатном виде.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статей на изучаемом иностранном языке должно соответствовать его жанрово-стилистической специфике, содержать главную мысль первоисточника, отражать его цель и задачи, результаты, которые описаны авторами статьи.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статей на изучаемом иностранном языке должно продемонстрировать умения аспиранта создавать высказывание в публицистическом стиле общения в рамках сферы профессиональной коммуникации.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языкового портфолио должно быть оформлено согласно ГОСТ по составлению библиографического списка.</w:t>
      </w:r>
    </w:p>
    <w:p w:rsidR="004312D3" w:rsidRPr="004312D3" w:rsidRDefault="004312D3" w:rsidP="004312D3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портфолио должен быть приложен диск (или </w:t>
      </w:r>
      <w:proofErr w:type="spellStart"/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содержащий все статьи, составляющие портфолио, глоссарий, перевод и титульный лист с содержанием.</w:t>
      </w:r>
    </w:p>
    <w:p w:rsidR="004312D3" w:rsidRPr="004312D3" w:rsidRDefault="004312D3" w:rsidP="004312D3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12D3" w:rsidRPr="004312D3" w:rsidRDefault="004312D3" w:rsidP="004312D3">
      <w:pPr>
        <w:spacing w:after="0" w:line="240" w:lineRule="auto"/>
        <w:ind w:left="1069"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портфолио.</w:t>
      </w:r>
    </w:p>
    <w:p w:rsidR="004312D3" w:rsidRPr="004312D3" w:rsidRDefault="004312D3" w:rsidP="004312D3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портфолио слушателя оценивается по системе «зачтено»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зачтено». </w:t>
      </w:r>
    </w:p>
    <w:p w:rsidR="004312D3" w:rsidRPr="004312D3" w:rsidRDefault="004312D3" w:rsidP="004312D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является допуском к экзамену. </w:t>
      </w:r>
    </w:p>
    <w:p w:rsidR="004312D3" w:rsidRPr="004312D3" w:rsidRDefault="004312D3" w:rsidP="004312D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312D3" w:rsidRPr="004312D3" w:rsidTr="00772A34">
        <w:tc>
          <w:tcPr>
            <w:tcW w:w="3085" w:type="dxa"/>
            <w:shd w:val="clear" w:color="auto" w:fill="auto"/>
          </w:tcPr>
          <w:p w:rsidR="004312D3" w:rsidRPr="004312D3" w:rsidRDefault="004312D3" w:rsidP="004312D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6486" w:type="dxa"/>
            <w:shd w:val="clear" w:color="auto" w:fill="auto"/>
          </w:tcPr>
          <w:p w:rsidR="004312D3" w:rsidRPr="004312D3" w:rsidRDefault="004312D3" w:rsidP="004312D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Критерий</w:t>
            </w:r>
          </w:p>
        </w:tc>
      </w:tr>
      <w:tr w:rsidR="004312D3" w:rsidRPr="004312D3" w:rsidTr="00772A34">
        <w:tc>
          <w:tcPr>
            <w:tcW w:w="3085" w:type="dxa"/>
            <w:shd w:val="clear" w:color="auto" w:fill="auto"/>
          </w:tcPr>
          <w:p w:rsidR="004312D3" w:rsidRPr="004312D3" w:rsidRDefault="004312D3" w:rsidP="004312D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Зачтено</w:t>
            </w:r>
          </w:p>
        </w:tc>
        <w:tc>
          <w:tcPr>
            <w:tcW w:w="6486" w:type="dxa"/>
            <w:shd w:val="clear" w:color="auto" w:fill="auto"/>
          </w:tcPr>
          <w:p w:rsidR="004312D3" w:rsidRPr="004312D3" w:rsidRDefault="004312D3" w:rsidP="004312D3">
            <w:pPr>
              <w:numPr>
                <w:ilvl w:val="0"/>
                <w:numId w:val="5"/>
              </w:numPr>
              <w:spacing w:after="0" w:line="240" w:lineRule="auto"/>
              <w:ind w:left="459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 родной язык отражает 100% понимание текста, демонстрирует знание основных переводческих приемов, научной, общенаучной и публицистической лексики; всех грамматических конструкций; норм современного иностранного и родного языков для научного и научно-публицистического стилей;</w:t>
            </w:r>
          </w:p>
          <w:p w:rsidR="004312D3" w:rsidRPr="004312D3" w:rsidRDefault="004312D3" w:rsidP="004312D3">
            <w:pPr>
              <w:numPr>
                <w:ilvl w:val="0"/>
                <w:numId w:val="5"/>
              </w:numPr>
              <w:spacing w:after="0" w:line="240" w:lineRule="auto"/>
              <w:ind w:left="459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на иностранном языке демонстрирует полноценное владением приемами синтезирования, интерпретирования и оформления собственного высказывания на иностранном языке в соответствии с полным пониманием оригинального источника;</w:t>
            </w:r>
          </w:p>
          <w:p w:rsidR="004312D3" w:rsidRPr="004312D3" w:rsidRDefault="004312D3" w:rsidP="004312D3">
            <w:pPr>
              <w:numPr>
                <w:ilvl w:val="0"/>
                <w:numId w:val="5"/>
              </w:numPr>
              <w:spacing w:after="0" w:line="240" w:lineRule="auto"/>
              <w:ind w:left="459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грамматические, лексические, стилистические ошибки, искажающие и нарушающие основную идею, мысль и содержание первоисточника. </w:t>
            </w:r>
          </w:p>
        </w:tc>
      </w:tr>
      <w:tr w:rsidR="004312D3" w:rsidRPr="004312D3" w:rsidTr="00772A34">
        <w:tc>
          <w:tcPr>
            <w:tcW w:w="3085" w:type="dxa"/>
            <w:shd w:val="clear" w:color="auto" w:fill="auto"/>
          </w:tcPr>
          <w:p w:rsidR="004312D3" w:rsidRPr="004312D3" w:rsidRDefault="004312D3" w:rsidP="004312D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 зачтено</w:t>
            </w:r>
          </w:p>
        </w:tc>
        <w:tc>
          <w:tcPr>
            <w:tcW w:w="6486" w:type="dxa"/>
            <w:shd w:val="clear" w:color="auto" w:fill="auto"/>
          </w:tcPr>
          <w:p w:rsidR="004312D3" w:rsidRPr="004312D3" w:rsidRDefault="004312D3" w:rsidP="004312D3">
            <w:pPr>
              <w:numPr>
                <w:ilvl w:val="0"/>
                <w:numId w:val="6"/>
              </w:numPr>
              <w:spacing w:after="0" w:line="240" w:lineRule="auto"/>
              <w:ind w:left="176" w:right="27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2-3 неточности в переводе на русский язык оригинального источника в области употребления переводческих приемов, что не искажает смысл, но нарушает стилистку научного и научно-публицистического стилей общения;</w:t>
            </w:r>
          </w:p>
          <w:p w:rsidR="004312D3" w:rsidRPr="004312D3" w:rsidRDefault="004312D3" w:rsidP="004312D3">
            <w:pPr>
              <w:numPr>
                <w:ilvl w:val="0"/>
                <w:numId w:val="6"/>
              </w:numPr>
              <w:spacing w:after="0" w:line="240" w:lineRule="auto"/>
              <w:ind w:left="176" w:right="27"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4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на иностранном языке может носить композиционную незавершенность и включать 1-2 неточности в грамматическом, стилистическом или лексическом планах высказывания.</w:t>
            </w:r>
          </w:p>
        </w:tc>
      </w:tr>
    </w:tbl>
    <w:p w:rsidR="004312D3" w:rsidRPr="004312D3" w:rsidRDefault="004312D3" w:rsidP="004312D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D3" w:rsidRPr="004312D3" w:rsidRDefault="004312D3" w:rsidP="004312D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D3" w:rsidRPr="004312D3" w:rsidRDefault="004312D3" w:rsidP="0043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D3" w:rsidRPr="004312D3" w:rsidRDefault="004312D3" w:rsidP="004312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4312D3" w:rsidRPr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05DB"/>
    <w:multiLevelType w:val="hybridMultilevel"/>
    <w:tmpl w:val="8910A828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30B1"/>
    <w:multiLevelType w:val="hybridMultilevel"/>
    <w:tmpl w:val="713C6EF8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A11"/>
    <w:multiLevelType w:val="hybridMultilevel"/>
    <w:tmpl w:val="7EF03D7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A1909CB"/>
    <w:multiLevelType w:val="hybridMultilevel"/>
    <w:tmpl w:val="D736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13C4"/>
    <w:multiLevelType w:val="hybridMultilevel"/>
    <w:tmpl w:val="E7986446"/>
    <w:lvl w:ilvl="0" w:tplc="41A61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014EBE"/>
    <w:multiLevelType w:val="hybridMultilevel"/>
    <w:tmpl w:val="3E7EF8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47"/>
    <w:rsid w:val="00082F19"/>
    <w:rsid w:val="001F6F7E"/>
    <w:rsid w:val="00406915"/>
    <w:rsid w:val="004312D3"/>
    <w:rsid w:val="00585181"/>
    <w:rsid w:val="009C4D5D"/>
    <w:rsid w:val="00AD2F56"/>
    <w:rsid w:val="00C743A0"/>
    <w:rsid w:val="00D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9FFD-41FB-4759-B882-C652706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Lipatova Ekaterina</cp:lastModifiedBy>
  <cp:revision>3</cp:revision>
  <cp:lastPrinted>2015-01-29T08:40:00Z</cp:lastPrinted>
  <dcterms:created xsi:type="dcterms:W3CDTF">2015-06-18T10:41:00Z</dcterms:created>
  <dcterms:modified xsi:type="dcterms:W3CDTF">2018-04-26T20:06:00Z</dcterms:modified>
</cp:coreProperties>
</file>